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image/jpeg" Extension="jpeg"/>
  <Default ContentType="image/gif" Extension="gif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'1.0' encoding='utf-8' standalone='yes'?>
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word/document.xml" Type="http://schemas.openxmlformats.org/officeDocument/2006/relationships/officeDocument"/></Relationships>
</file>

<file path=word/document.xml><?xml version="1.0" encoding="utf-8"?>
<w:document xmlns:a="http://schemas.openxmlformats.org/drawingml/2006/main" xmlns:c="http://schemas.openxmlformats.org/drawingml/2006/chart" xmlns:v="urn:schemas-microsoft-com:vml" xmlns:lc="http://schemas.openxmlformats.org/drawingml/2006/lockedCanvas" xmlns:mc="http://schemas.openxmlformats.org/markup-compatibility/2006" xmlns:wne="http://schemas.microsoft.com/office/word/2006/wordml" xmlns:pic="http://schemas.openxmlformats.org/drawingml/2006/picture" xmlns:m="http://schemas.openxmlformats.org/officeDocument/2006/math" xmlns:o="urn:schemas-microsoft-com:office:office" xmlns:dgm="http://schemas.openxmlformats.org/drawingml/2006/diagram" xmlns:r="http://schemas.openxmlformats.org/officeDocument/2006/relationships" xmlns:w="http://schemas.openxmlformats.org/wordprocessingml/2006/main" xmlns:sl="http://schemas.openxmlformats.org/schemaLibrary/2006/main" xmlns:w10="urn:schemas-microsoft-com:office:word" xmlns:wp="http://schemas.openxmlformats.org/drawingml/2006/wordprocessingDrawing">
  <w:body>
    <w:p>
      <w:pPr>
        <w:jc w:val="center"/>
        <w:pStyle w:val="0"/>
        <w:rPr>
          <w:rFonts w:hAnsi="Times New Roman" w:ascii="Times New Roman"/>
          <w:sz w:val="40"/>
          <w:b w:val="1"/>
          <w:i w:val="1"/>
          <w:shd w:fill="ffff00"/>
        </w:rPr>
      </w:pPr>
      <w:r>
        <w:rPr>
          <w:rFonts w:hAnsi="Times New Roman" w:ascii="Times New Roman"/>
          <w:sz w:val="40"/>
          <w:b w:val="1"/>
          <w:i w:val="1"/>
          <w:shd w:fill="ffff00"/>
        </w:rPr>
        <w:t xml:space="preserve">Профилактические беседы с подростками ведут знатоки.</w:t>
      </w:r>
    </w:p>
    <w:p>
      <w:pPr>
        <w:jc w:val="center"/>
        <w:pStyle w:val="0"/>
        <w:rPr>
          <w:rFonts w:hAnsi="Times New Roman" w:ascii="Times New Roman"/>
          <w:sz w:val="28"/>
          <w:b w:val="1"/>
          <w:i w:val="1"/>
          <w:shd w:fill="ffff00"/>
        </w:rPr>
      </w:pPr>
    </w:p>
    <w:p>
      <w:pPr>
        <w:jc w:val="left"/>
        <w:ind w:firstLine="708"/>
        <w:pStyle w:val="0"/>
        <w:rPr>
          <w:rFonts w:hAnsi="Times New Roman" w:ascii="Times New Roman"/>
          <w:sz w:val="28"/>
          <w:color w:val="000000"/>
          <w:shd w:fill="ffff00"/>
        </w:rPr>
      </w:pPr>
      <w:r>
        <w:rPr>
          <w:rFonts w:hAnsi="Times New Roman" w:ascii="Times New Roman"/>
          <w:sz w:val="28"/>
          <w:color w:val="000000"/>
          <w:shd w:fill="ffff00"/>
        </w:rPr>
        <w:t xml:space="preserve">В ДК Захарово состоялась намеченная встреча. Цель беседы сотрудников полиции с ребятами- это, в первую очередь, предупреждение и профилактика правонарушений между молодежи, информирование о вреде распития подростками алкогольных напитков, а также табакокурения. Сотрудники полиции призвали ребят быть ответственными за свои действия и помнить, что уголовная и административная ответственность наступает с 16 лет. В некоторых случаях, могут быть привлечены лица, достигшие  и 14-го </w:t>
      </w:r>
      <w:r>
        <w:rPr>
          <w:rFonts w:hAnsi="Times New Roman" w:ascii="Times New Roman"/>
          <w:sz w:val="28"/>
          <w:color w:val="000000"/>
          <w:shd w:fill="ffff00"/>
        </w:rPr>
        <w:t>возраста.</w:t>
        <w:br/>
        <w:br/>
        <w:t xml:space="preserve">Особое внимание было уделено теме социальных, экономических и культурных прав несовершеннолетних. Школьники активно задавали вопросы сотрудникам правоохранительных органов и получали исчерпывающие ответы. Были затронуты такие понятия, как право на охрану здоровья, право ребенка на жилище и социальное обеспечение, право ребенка на труд и образование.</w:t>
      </w:r>
    </w:p>
    <w:p>
      <w:pPr>
        <w:jc w:val="both"/>
        <w:pStyle w:val="0"/>
        <w:rPr>
          <w:rFonts w:hAnsi="Times New Roman" w:ascii="Times New Roman"/>
          <w:sz w:val="28"/>
          <w:color w:val="000000"/>
        </w:rPr>
      </w:pPr>
      <w:r>
        <w:rPr>
          <w:rFonts w:hAnsi="Times New Roman" w:ascii="Times New Roman"/>
          <w:sz w:val="28"/>
          <w:color w:val="000000"/>
          <w:shd w:fill="ffff00"/>
        </w:rPr>
        <w:t xml:space="preserve">Так же для ребят прочитали отдельную лекцию о безопасности на дорогах.</w:t>
      </w:r>
    </w:p>
    <w:p>
      <w:pPr>
        <w:jc w:val="both"/>
        <w:pStyle w:val="0"/>
        <w:rPr>
          <w:rFonts w:hAnsi="Times New Roman" w:ascii="Times New Roman"/>
          <w:sz w:val="28"/>
        </w:rPr>
      </w:pPr>
      <w:r>
        <w:rPr>
          <w:rFonts w:hAnsi="Times New Roman" w:ascii="Times New Roman"/>
          <w:sz w:val="24"/>
          <w:color w:val="000000"/>
        </w:rPr>
        <w:drawing>
          <wp:inline>
            <wp:extent cy="3961409" cx="5937199"/>
            <wp:docPr id="1" name="pic1"/>
            <a:graphic>
              <a:graphicData uri="http://schemas.openxmlformats.org/drawingml/2006/picture">
                <pic:pic>
                  <pic:nvPicPr>
                    <pic:cNvPr id="1" name="pic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y="0" x="0"/>
                      <a:ext cy="3961409" cx="593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bottom="1134" w:left="1701" w:right="850"/>
      <w:docGrid w:linePitch="360"/>
    </w:sectPr>
  </w:body>
</w:document>
</file>

<file path=word/numbering.xml><?xml version="1.0" encoding="utf-8"?>
<w:numbering xmlns:r="http://schemas.openxmlformats.org/officeDocument/2006/relationships" xmlns:mc="http://schemas.openxmlformats.org/markup-compatibility/2006" xmlns:w="http://schemas.openxmlformats.org/wordprocessingml/2006/main">
  <w:abstractNum w:abstractNumId="1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2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defaultTabStop w:val="720"/>
  <w:compat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mc="http://schemas.openxmlformats.org/markup-compatibility/2006" xmlns:w="http://schemas.openxmlformats.org/wordprocessingml/2006/main">
  <w:docDefaults>
    <w:rPrDefault>
      <w:rPr>
        <w:rFonts w:hAnsi="Calibri" w:ascii="Calibri"/>
        <w:sz w:val="20"/>
      </w:rPr>
    </w:rPrDefault>
    <w:pPrDefault>
      <w:pPr>
        <w:spacing w:lineRule="auto" w:line="240.0"/>
      </w:pPr>
    </w:pPrDefault>
  </w:docDefaults>
  <w:style w:styleId="19" w:type="paragraph">
    <w:name w:val="Текст выноски"/>
    <w:pPr>
      <w:spacing w:after="0" w:lineRule="auto" w:line="240.0"/>
    </w:pPr>
    <w:rPr>
      <w:rFonts w:hAnsi="Tahoma" w:ascii="Tahoma"/>
      <w:sz w:val="16"/>
    </w:rPr>
  </w:style>
  <w:style w:styleId="0" w:type="paragraph">
    <w:name w:val="Обычный"/>
    <w:pPr>
      <w:spacing w:after="200" w:lineRule="auto" w:line="276.0"/>
    </w:pPr>
    <w:rPr>
      <w:sz w:val="22"/>
    </w:rPr>
  </w:style>
  <w:style w:styleId="15" w:type="paragraph">
    <w:name w:val="Обычный (веб)"/>
    <w:pPr>
      <w:spacing w:before="100" w:after="100" w:lineRule="auto" w:line="240.0"/>
    </w:pPr>
    <w:rPr>
      <w:rFonts w:hAnsi="Times New Roman" w:ascii="Times New Roman"/>
      <w:sz w:val="24"/>
    </w:rPr>
  </w:style>
</w:styles>
</file>

<file path=word/_rels/document.xml.rels><?xml version='1.0' encoding='utf-8' standalone='yes'?>
<Relationships xmlns="http://schemas.openxmlformats.org/package/2006/relationships"><Relationship Id="rId1" Target="media/image0.jpeg" Type="http://schemas.openxmlformats.org/officeDocument/2006/relationships/image"/><Relationship Id="rId2" Target="numbering.xml" Type="http://schemas.openxmlformats.org/officeDocument/2006/relationships/numbering"/><Relationship Id="rId3" Target="settings.xml" Type="http://schemas.openxmlformats.org/officeDocument/2006/relationships/settings"/><Relationship Id="rId4" Target="styles.xml" Type="http://schemas.openxmlformats.org/officeDocument/2006/relationships/styles"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MailRU docs</Application>
</Properties>
</file>

<file path=docProps/core.xml><?xml version="1.0" encoding="utf-8"?>
<cp:coreProperties xmlns:dcterms="http://purl.org/dc/terms/" xmlns:dcmitype="http://purl.org/dc/dcmitype/" xmlns:cp="http://schemas.openxmlformats.org/package/2006/metadata/core-properties" xmlns:dc="http://purl.org/dc/elements/1.1/" xmlns:xsi="http://www.w3.org/2001/XMLSchema-instance">
  <dc:title>Профилактические беседы с представителями полиции МУК КДЦ Кратово (копия).docx</dc:title>
</cp:coreProperties>
</file>