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EE" w:rsidRDefault="00E3509F">
      <w:pPr>
        <w:rPr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2E39430" wp14:editId="1FB8E083">
            <wp:simplePos x="0" y="0"/>
            <wp:positionH relativeFrom="column">
              <wp:posOffset>-927735</wp:posOffset>
            </wp:positionH>
            <wp:positionV relativeFrom="paragraph">
              <wp:posOffset>-631190</wp:posOffset>
            </wp:positionV>
            <wp:extent cx="1126490" cy="1421765"/>
            <wp:effectExtent l="0" t="0" r="0" b="0"/>
            <wp:wrapNone/>
            <wp:docPr id="1" name="Рисунок 1" descr="C:\Users\HviyuzovaEV\Desktop\Для работы\оформление\герб архангель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iyuzovaEV\Desktop\Для работы\оформление\герб архангельс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EE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2AFF3A1" wp14:editId="232238A3">
            <wp:simplePos x="0" y="0"/>
            <wp:positionH relativeFrom="column">
              <wp:posOffset>-1092835</wp:posOffset>
            </wp:positionH>
            <wp:positionV relativeFrom="paragraph">
              <wp:posOffset>-707390</wp:posOffset>
            </wp:positionV>
            <wp:extent cx="7748092" cy="1333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98"/>
                    <a:stretch/>
                  </pic:blipFill>
                  <pic:spPr bwMode="auto">
                    <a:xfrm>
                      <a:off x="0" y="0"/>
                      <a:ext cx="774809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EE" w:rsidRPr="00F237EE" w:rsidRDefault="00F237EE">
      <w:pPr>
        <w:rPr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5321D" w:rsidTr="007D590F">
        <w:tc>
          <w:tcPr>
            <w:tcW w:w="7338" w:type="dxa"/>
          </w:tcPr>
          <w:p w:rsidR="002D7C4F" w:rsidRPr="002D7C4F" w:rsidRDefault="002D7C4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45321D" w:rsidRDefault="0045321D" w:rsidP="002D7C4F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E3509F" w:rsidRPr="00187362" w:rsidRDefault="00187362" w:rsidP="007D590F">
      <w:pPr>
        <w:ind w:firstLine="709"/>
        <w:jc w:val="both"/>
        <w:rPr>
          <w:rFonts w:ascii="Times New Roman" w:hAnsi="Times New Roman" w:cs="Times New Roman"/>
          <w:i w:val="0"/>
          <w:sz w:val="22"/>
          <w:szCs w:val="32"/>
          <w:lang w:val="ru-RU"/>
        </w:rPr>
      </w:pPr>
      <w:bookmarkStart w:id="0" w:name="_GoBack"/>
      <w:r w:rsidRPr="00187362"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 xml:space="preserve">Летний </w:t>
      </w:r>
      <w:r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 xml:space="preserve"> </w:t>
      </w:r>
      <w:r w:rsidRPr="00187362"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 xml:space="preserve">отдых </w:t>
      </w:r>
      <w:r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 xml:space="preserve"> </w:t>
      </w:r>
      <w:r w:rsidRPr="00187362"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>маленьких</w:t>
      </w:r>
      <w:r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 xml:space="preserve"> </w:t>
      </w:r>
      <w:r w:rsidRPr="00187362"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 xml:space="preserve"> </w:t>
      </w:r>
      <w:proofErr w:type="spellStart"/>
      <w:r w:rsidRPr="00187362"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>архангелогородцев</w:t>
      </w:r>
      <w:proofErr w:type="spellEnd"/>
      <w:r w:rsidRPr="00187362"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>!</w:t>
      </w:r>
    </w:p>
    <w:bookmarkEnd w:id="0"/>
    <w:p w:rsidR="00187362" w:rsidRPr="00187362" w:rsidRDefault="00187362" w:rsidP="0018736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736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109220</wp:posOffset>
            </wp:positionV>
            <wp:extent cx="2550160" cy="2260600"/>
            <wp:effectExtent l="133350" t="114300" r="135890" b="139700"/>
            <wp:wrapTight wrapText="bothSides">
              <wp:wrapPolygon edited="0">
                <wp:start x="-484" y="-1092"/>
                <wp:lineTo x="-1129" y="-728"/>
                <wp:lineTo x="-968" y="22935"/>
                <wp:lineTo x="22590" y="22935"/>
                <wp:lineTo x="22751" y="2184"/>
                <wp:lineTo x="22106" y="-546"/>
                <wp:lineTo x="22106" y="-1092"/>
                <wp:lineTo x="-484" y="-1092"/>
              </wp:wrapPolygon>
            </wp:wrapTight>
            <wp:docPr id="15" name="Picture 2" descr="K:\Копосова Татьяна Николаевна\Фото походы Монашенко\поездка школа № 24\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K:\Копосова Татьяна Николаевна\Фото походы Монашенко\поездка школа № 24\IMG_2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26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Незаметно пролетел первый месяц летних школьных каникул.  Чем же занимались наши дети?</w:t>
      </w:r>
    </w:p>
    <w:p w:rsidR="00187362" w:rsidRPr="00187362" w:rsidRDefault="00187362" w:rsidP="0018736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июне работало  60 лагерей с дневным пребыванием детей. В них отдохнули более  4 тысяч маленьких </w:t>
      </w:r>
      <w:proofErr w:type="spellStart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архангелогородцев</w:t>
      </w:r>
      <w:proofErr w:type="spellEnd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87362" w:rsidRPr="00187362" w:rsidRDefault="00187362" w:rsidP="0018736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Для  ребят проводились культурно-массовые мероприятия, встречи с сотрудниками ГИБДД, занятия с психологом, мастер-классы, спартакиада среди лагерей с дневным пребыванием детей, церемония открытия региональных этапов "Президентских спортивных игр", Фестиваля ВСК "Готов к труду и обороне", соревнования по пожарно-прикладным видам спорта, походы в театр кукол, на выставки в музеи и многое другое.</w:t>
      </w:r>
    </w:p>
    <w:p w:rsidR="00187362" w:rsidRPr="00187362" w:rsidRDefault="00187362" w:rsidP="0018736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02 июня был организован проезд учащихся, посещающих оздоровительные лагеря с дневным пребыванием, к местам проведения оздоровительных и культурно-массовых мероприятий. Организованы выезды </w:t>
      </w:r>
      <w:proofErr w:type="gramStart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о. </w:t>
      </w:r>
      <w:proofErr w:type="spellStart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Ягры</w:t>
      </w:r>
      <w:proofErr w:type="spellEnd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gramStart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Малые </w:t>
      </w:r>
      <w:proofErr w:type="spellStart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Корелы</w:t>
      </w:r>
      <w:proofErr w:type="spellEnd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 г. Северодвинск. </w:t>
      </w:r>
      <w:proofErr w:type="spellStart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Лявлю</w:t>
      </w:r>
      <w:proofErr w:type="spellEnd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посещение детского парка «Потешный двор», музея авиации в пос. </w:t>
      </w:r>
      <w:proofErr w:type="spellStart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Талаги</w:t>
      </w:r>
      <w:proofErr w:type="spellEnd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</w:t>
      </w:r>
    </w:p>
    <w:p w:rsidR="00187362" w:rsidRPr="00187362" w:rsidRDefault="00187362" w:rsidP="0018736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Летом в городе Архангельске запланирована работа 17 специализированных (профильных) лагерей, организованных муниципальными учреждениями МО «Город Архангельск». Так в июне 84 ребенка посетили Соловецкий архипелаг, еще 103 увидят замечательные северные творения в июле – августе. 98 юных </w:t>
      </w:r>
      <w:proofErr w:type="spellStart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архангелогородцев</w:t>
      </w:r>
      <w:proofErr w:type="spellEnd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посетили </w:t>
      </w:r>
      <w:proofErr w:type="spellStart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Пинежский</w:t>
      </w:r>
      <w:proofErr w:type="spellEnd"/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, Холмогорский, Приморский, Онежский районы области и  познакомились с красотами родного края. Более 150 детей отдохнули и научились жить в походных условиях лагеря «Архангел».</w:t>
      </w:r>
    </w:p>
    <w:p w:rsidR="00187362" w:rsidRPr="00187362" w:rsidRDefault="00187362" w:rsidP="0018736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Во всех муниципальных учреждениях культуры в течение летних месяцев проводятся мероприятия «Летнего марафона». Мероприятия разнообразны и разноплановы и могут удовлетворить интересы самых различных детских категорий. Познакомиться с графиком проведения мероприятий можно на официальном портале мэрии города Архангельска.</w:t>
      </w:r>
    </w:p>
    <w:p w:rsidR="002D7C4F" w:rsidRDefault="00187362" w:rsidP="0018736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7362">
        <w:rPr>
          <w:rFonts w:ascii="Times New Roman" w:hAnsi="Times New Roman" w:cs="Times New Roman"/>
          <w:i w:val="0"/>
          <w:sz w:val="28"/>
          <w:szCs w:val="28"/>
          <w:lang w:val="ru-RU"/>
        </w:rPr>
        <w:t>Встретили маленьких северян и  загородные детские оздоровительные лагеря.  Более 750 детей отдохнули в  1 смену  и почти 1100 ребят наслаждаются отдыхом сейчас на 2 смене.</w:t>
      </w:r>
    </w:p>
    <w:sectPr w:rsidR="002D7C4F" w:rsidSect="00D5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1D"/>
    <w:rsid w:val="000F697B"/>
    <w:rsid w:val="00187362"/>
    <w:rsid w:val="00292577"/>
    <w:rsid w:val="002D7C4F"/>
    <w:rsid w:val="0045321D"/>
    <w:rsid w:val="007D590F"/>
    <w:rsid w:val="00A17B15"/>
    <w:rsid w:val="00BD37C6"/>
    <w:rsid w:val="00D53DF8"/>
    <w:rsid w:val="00D543A6"/>
    <w:rsid w:val="00E00705"/>
    <w:rsid w:val="00E3509F"/>
    <w:rsid w:val="00E554CD"/>
    <w:rsid w:val="00F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B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B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B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B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B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B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B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B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B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B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B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B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7B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B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7B15"/>
    <w:rPr>
      <w:b/>
      <w:bCs/>
      <w:spacing w:val="0"/>
    </w:rPr>
  </w:style>
  <w:style w:type="character" w:styleId="a9">
    <w:name w:val="Emphasis"/>
    <w:uiPriority w:val="20"/>
    <w:qFormat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7B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7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B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B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B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7B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7B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7B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7B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B15"/>
    <w:pPr>
      <w:outlineLvl w:val="9"/>
    </w:pPr>
  </w:style>
  <w:style w:type="table" w:styleId="af4">
    <w:name w:val="Table Grid"/>
    <w:basedOn w:val="a1"/>
    <w:uiPriority w:val="59"/>
    <w:rsid w:val="0045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7C4F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BD37C6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237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HviyuzovaEV</dc:creator>
  <cp:lastModifiedBy>Станислав Руцкий (конф)</cp:lastModifiedBy>
  <cp:revision>5</cp:revision>
  <cp:lastPrinted>2015-04-16T10:43:00Z</cp:lastPrinted>
  <dcterms:created xsi:type="dcterms:W3CDTF">2015-04-16T10:37:00Z</dcterms:created>
  <dcterms:modified xsi:type="dcterms:W3CDTF">2015-07-06T10:09:00Z</dcterms:modified>
</cp:coreProperties>
</file>