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F0" w:rsidRDefault="00A42510" w:rsidP="00AC33AB">
      <w:pPr>
        <w:tabs>
          <w:tab w:val="left" w:pos="6435"/>
        </w:tabs>
        <w:spacing w:before="161" w:after="161" w:line="240" w:lineRule="auto"/>
        <w:outlineLvl w:val="0"/>
        <w:rPr>
          <w:rFonts w:eastAsia="Times New Roman" w:cs="Times New Roman"/>
          <w:color w:val="D21518"/>
          <w:kern w:val="36"/>
          <w:sz w:val="48"/>
          <w:szCs w:val="48"/>
        </w:rPr>
      </w:pPr>
      <w:r>
        <w:rPr>
          <w:rFonts w:eastAsia="Times New Roman" w:cs="Times New Roman"/>
          <w:noProof/>
          <w:color w:val="D21518"/>
          <w:kern w:val="36"/>
          <w:sz w:val="48"/>
          <w:szCs w:val="4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289560</wp:posOffset>
            </wp:positionV>
            <wp:extent cx="3142615" cy="371475"/>
            <wp:effectExtent l="19050" t="0" r="635" b="0"/>
            <wp:wrapNone/>
            <wp:docPr id="5" name="Рисунок 0" descr="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50F0" w:rsidRPr="006650F0">
        <w:rPr>
          <w:rFonts w:eastAsia="Times New Roman" w:cs="Times New Roman"/>
          <w:color w:val="D21518"/>
          <w:kern w:val="36"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-300990</wp:posOffset>
            </wp:positionV>
            <wp:extent cx="1952625" cy="962025"/>
            <wp:effectExtent l="19050" t="0" r="9525" b="0"/>
            <wp:wrapNone/>
            <wp:docPr id="2" name="Рисунок 5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33AB">
        <w:rPr>
          <w:rFonts w:eastAsia="Times New Roman" w:cs="Times New Roman"/>
          <w:color w:val="D21518"/>
          <w:kern w:val="36"/>
          <w:sz w:val="48"/>
          <w:szCs w:val="48"/>
        </w:rPr>
        <w:tab/>
      </w:r>
    </w:p>
    <w:p w:rsidR="006650F0" w:rsidRDefault="006650F0" w:rsidP="002E2A42">
      <w:pPr>
        <w:spacing w:before="161" w:after="161" w:line="240" w:lineRule="auto"/>
        <w:outlineLvl w:val="0"/>
        <w:rPr>
          <w:rFonts w:eastAsia="Times New Roman" w:cs="Times New Roman"/>
          <w:color w:val="D21518"/>
          <w:kern w:val="36"/>
          <w:sz w:val="48"/>
          <w:szCs w:val="48"/>
        </w:rPr>
      </w:pPr>
    </w:p>
    <w:p w:rsidR="002E2A42" w:rsidRPr="002E2A42" w:rsidRDefault="002E2A42" w:rsidP="002E2A42">
      <w:pPr>
        <w:spacing w:before="161" w:after="161" w:line="240" w:lineRule="auto"/>
        <w:outlineLvl w:val="0"/>
        <w:rPr>
          <w:rFonts w:ascii="PT Sans" w:eastAsia="Times New Roman" w:hAnsi="PT Sans" w:cs="Times New Roman"/>
          <w:color w:val="D21518"/>
          <w:kern w:val="36"/>
          <w:sz w:val="48"/>
          <w:szCs w:val="48"/>
        </w:rPr>
      </w:pPr>
      <w:r w:rsidRPr="002E2A42">
        <w:rPr>
          <w:rFonts w:ascii="PT Sans" w:eastAsia="Times New Roman" w:hAnsi="PT Sans" w:cs="Times New Roman"/>
          <w:color w:val="D21518"/>
          <w:kern w:val="36"/>
          <w:sz w:val="48"/>
          <w:szCs w:val="48"/>
        </w:rPr>
        <w:t>«Бессмертный полк»: они живут в наших сердцах!</w:t>
      </w:r>
    </w:p>
    <w:p w:rsidR="002E2A42" w:rsidRPr="002E2A42" w:rsidRDefault="002E2A42" w:rsidP="002E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A42" w:rsidRPr="002E2A42" w:rsidRDefault="002E2A42" w:rsidP="002E2A42">
      <w:pPr>
        <w:spacing w:after="0" w:line="240" w:lineRule="auto"/>
        <w:rPr>
          <w:rFonts w:ascii="PT Sans" w:eastAsia="Times New Roman" w:hAnsi="PT Sans" w:cs="Times New Roman"/>
          <w:color w:val="000000"/>
          <w:sz w:val="24"/>
          <w:szCs w:val="24"/>
        </w:rPr>
      </w:pPr>
      <w:r>
        <w:rPr>
          <w:rFonts w:ascii="PT Sans" w:eastAsia="Times New Roman" w:hAnsi="PT Sans" w:cs="Times New Roman"/>
          <w:noProof/>
          <w:color w:val="000000"/>
          <w:sz w:val="24"/>
          <w:szCs w:val="24"/>
        </w:rPr>
        <w:drawing>
          <wp:inline distT="0" distB="0" distL="0" distR="0">
            <wp:extent cx="2286000" cy="2286000"/>
            <wp:effectExtent l="19050" t="0" r="0" b="0"/>
            <wp:docPr id="1" name="Рисунок 1" descr="«Бессмертный полк»: они живут в наших сердцах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Бессмертный полк»: они живут в наших сердцах!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533" w:rsidRDefault="005A5533" w:rsidP="005A5533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2E2A42" w:rsidRPr="00D64AB9" w:rsidRDefault="005A5533" w:rsidP="005A5533">
      <w:pPr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="002E2A42" w:rsidRPr="00D64AB9">
        <w:rPr>
          <w:rFonts w:ascii="PT Sans" w:eastAsia="Times New Roman" w:hAnsi="PT Sans" w:cs="Times New Roman"/>
          <w:color w:val="000000"/>
          <w:sz w:val="28"/>
          <w:szCs w:val="28"/>
        </w:rPr>
        <w:t>Вот уже несколько лет во многих городах России проходит общероссийская акция «Бессмертный полк», призванная сохранить память о каждом, кто, не жалея своей жизни, боролся за освобождение Родины.</w:t>
      </w:r>
    </w:p>
    <w:p w:rsidR="002E2A42" w:rsidRPr="00D64AB9" w:rsidRDefault="005A5533" w:rsidP="005A5533">
      <w:pPr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="002E2A42" w:rsidRPr="00D64AB9">
        <w:rPr>
          <w:rFonts w:ascii="PT Sans" w:eastAsia="Times New Roman" w:hAnsi="PT Sans" w:cs="Times New Roman"/>
          <w:color w:val="000000"/>
          <w:sz w:val="28"/>
          <w:szCs w:val="28"/>
        </w:rPr>
        <w:t>В этом году наша страна будет праздновать 70-летний юбилей Победы в Великой Отечественной войне. Мы приглашаем всех, кому дорога память о фронтовиках-победителях, у кого есть желание отдать дань уважения героическому подвигу своего деда, прадеда, родственника, сформировать наш городской «Бессмертный полк». Идея проста: каждый желающий 9 мая может прийти на построение колонны «Бессмертного полка» с фотографией солдата-героя своей семьи.</w:t>
      </w:r>
    </w:p>
    <w:p w:rsidR="002E2A42" w:rsidRPr="00D64AB9" w:rsidRDefault="005A5533" w:rsidP="005A5533">
      <w:pPr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="002E2A42" w:rsidRPr="00D64AB9">
        <w:rPr>
          <w:rFonts w:ascii="PT Sans" w:eastAsia="Times New Roman" w:hAnsi="PT Sans" w:cs="Times New Roman"/>
          <w:color w:val="000000"/>
          <w:sz w:val="28"/>
          <w:szCs w:val="28"/>
        </w:rPr>
        <w:t xml:space="preserve">Акция «Бессмертный полк» не ограничивается только торжественным шествием 9 мая. Предлагаем увековечить память о героях военного времени, рассказав истории своих дедушек и бабушек другим. </w:t>
      </w:r>
    </w:p>
    <w:p w:rsidR="00D4026C" w:rsidRPr="00D64AB9" w:rsidRDefault="00A42510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1017270</wp:posOffset>
            </wp:positionV>
            <wp:extent cx="3142615" cy="371475"/>
            <wp:effectExtent l="19050" t="0" r="635" b="0"/>
            <wp:wrapNone/>
            <wp:docPr id="3" name="Рисунок 0" descr="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2510">
        <w:rPr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521970</wp:posOffset>
            </wp:positionV>
            <wp:extent cx="1952625" cy="962025"/>
            <wp:effectExtent l="19050" t="0" r="9525" b="0"/>
            <wp:wrapNone/>
            <wp:docPr id="4" name="Рисунок 5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026C" w:rsidRPr="00D64AB9" w:rsidSect="00AB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A42"/>
    <w:rsid w:val="002E2A42"/>
    <w:rsid w:val="00387C42"/>
    <w:rsid w:val="00407C99"/>
    <w:rsid w:val="005A5533"/>
    <w:rsid w:val="006650F0"/>
    <w:rsid w:val="00815213"/>
    <w:rsid w:val="00A42510"/>
    <w:rsid w:val="00AB48D4"/>
    <w:rsid w:val="00AC33AB"/>
    <w:rsid w:val="00D4026C"/>
    <w:rsid w:val="00D64AB9"/>
    <w:rsid w:val="00DB3D04"/>
    <w:rsid w:val="00E7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D4"/>
  </w:style>
  <w:style w:type="paragraph" w:styleId="1">
    <w:name w:val="heading 1"/>
    <w:basedOn w:val="a"/>
    <w:link w:val="10"/>
    <w:uiPriority w:val="9"/>
    <w:qFormat/>
    <w:rsid w:val="002E2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A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2E2A42"/>
  </w:style>
  <w:style w:type="paragraph" w:styleId="a3">
    <w:name w:val="Normal (Web)"/>
    <w:basedOn w:val="a"/>
    <w:uiPriority w:val="99"/>
    <w:semiHidden/>
    <w:unhideWhenUsed/>
    <w:rsid w:val="002E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E2A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zamnachop</dc:creator>
  <cp:keywords/>
  <dc:description/>
  <cp:lastModifiedBy>zamnachop</cp:lastModifiedBy>
  <cp:revision>7</cp:revision>
  <dcterms:created xsi:type="dcterms:W3CDTF">2015-04-30T10:40:00Z</dcterms:created>
  <dcterms:modified xsi:type="dcterms:W3CDTF">2015-05-06T04:18:00Z</dcterms:modified>
</cp:coreProperties>
</file>