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DA">
        <w:rPr>
          <w:rFonts w:ascii="Cambria Math" w:hAnsi="Cambria Math" w:cs="Cambria Math"/>
        </w:rPr>
        <w:t>​</w:t>
      </w:r>
      <w:r w:rsidRPr="00CA67DA">
        <w:rPr>
          <w:rFonts w:ascii="Times New Roman" w:hAnsi="Times New Roman" w:cs="Times New Roman"/>
          <w:b/>
          <w:sz w:val="24"/>
          <w:szCs w:val="24"/>
        </w:rPr>
        <w:t>В лагерях с дневным пребыванием детей началась вторая смена</w:t>
      </w:r>
      <w:r w:rsidR="00274EEE">
        <w:rPr>
          <w:rFonts w:ascii="Times New Roman" w:hAnsi="Times New Roman" w:cs="Times New Roman"/>
          <w:b/>
          <w:sz w:val="24"/>
          <w:szCs w:val="24"/>
        </w:rPr>
        <w:t>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В июне этого года в Ижевске была организована работа 96 лагерей, в том числе 88 лагерей - на базе образовательных учреждений, подведомственных Управлению образования, 8 лагерей - на базе учреждений, подведомственных Управлению физической культуры и спорта. Всего в лагерях с дневным пребыванием в июне отдохнули 10 тысяч 369 детей, из них более 200 человек, оказавшихся в трудной жизненной ситуации.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В лагерях для детей были организованы творческие конкурсы, познавательные викторины, экскурсионные прогулки, спортивные мероприятия, выходы в зоопарк, кукольный театр, боулинг, ролледром, в киноцентры города.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Школьники, отдыхающие в лагерях, приняли активное участие в мероприятиях, посвященных Международному дню защиты детей, Дню города, 74-й годовщине начала Великой Отечественной войны, в городском спортивном празднике «Спортград», в торжественном открытии проекта «Производственная гимнастика» перед зданием Администрации города Ижевска, в старте автопробега «Все дороги ведут на рок-фестиваль «Нашествие» среди инвалидов с поражением опорно-двигательного аппарата.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В июле более 350 детей также отдыхает в лагерях с дневным пребыванием, организованных в образовательных организациях города: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Первомайский район – МБОУ ДОД «Школа юных летчиков»;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Индустриальный район – МБОУ СОШ № 19;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Ленинский район – МБОУ СОШ № 100;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Октябрьский район – МБОУ СОШ № 5;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Устиновский район – МБОУ СОШ № 81.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В вечернее время с 16.00 до 20.00 работают спортивные площадки при образовательных организациях. В учреждениях дополнительного образования детей организована работа кружков и секций.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Напомним, Управлением образования Администрации города Ижевска для педагогов и родителей разработана интерактивная карта детского летнего отдыха. На официальном сайте города Ижевска можно узнать, где и как работают: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- лагеря с дневным пребыванием детей,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- профильные смены в лагерях,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- палаточные лагеря,</w:t>
      </w:r>
    </w:p>
    <w:p w:rsidR="00CA67DA" w:rsidRPr="00CA67DA" w:rsidRDefault="00CA67DA" w:rsidP="00CA6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- открытые спортивные площадки,</w:t>
      </w:r>
    </w:p>
    <w:p w:rsidR="00B148D9" w:rsidRPr="00CA67DA" w:rsidRDefault="00CA67DA" w:rsidP="00CA67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DA">
        <w:rPr>
          <w:rFonts w:ascii="Times New Roman" w:hAnsi="Times New Roman" w:cs="Times New Roman"/>
          <w:sz w:val="24"/>
          <w:szCs w:val="24"/>
        </w:rPr>
        <w:t>- кружки и секции на базе учреждений дополнительного образования детей.</w:t>
      </w:r>
    </w:p>
    <w:sectPr w:rsidR="00B148D9" w:rsidRPr="00C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67DA"/>
    <w:rsid w:val="00274EEE"/>
    <w:rsid w:val="00B148D9"/>
    <w:rsid w:val="00CA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4</cp:revision>
  <dcterms:created xsi:type="dcterms:W3CDTF">2015-07-09T07:29:00Z</dcterms:created>
  <dcterms:modified xsi:type="dcterms:W3CDTF">2015-07-09T07:35:00Z</dcterms:modified>
</cp:coreProperties>
</file>