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DA" w:rsidRDefault="003338FC" w:rsidP="00E942D7">
      <w:pPr>
        <w:pStyle w:val="a6"/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32"/>
          <w:szCs w:val="32"/>
        </w:rPr>
      </w:pPr>
      <w:r w:rsidRPr="007371DA">
        <w:rPr>
          <w:rStyle w:val="a4"/>
          <w:rFonts w:ascii="Times New Roman" w:hAnsi="Times New Roman" w:cs="Times New Roman"/>
          <w:b/>
          <w:color w:val="auto"/>
          <w:sz w:val="32"/>
          <w:szCs w:val="32"/>
        </w:rPr>
        <w:t>«Всероссийский Пушкинский праздник поэзии»</w:t>
      </w:r>
    </w:p>
    <w:p w:rsidR="007371DA" w:rsidRPr="007371DA" w:rsidRDefault="007371DA" w:rsidP="00E942D7">
      <w:pPr>
        <w:pStyle w:val="a6"/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32"/>
          <w:szCs w:val="32"/>
        </w:rPr>
      </w:pPr>
      <w:r w:rsidRPr="007371DA">
        <w:rPr>
          <w:rStyle w:val="a4"/>
          <w:rFonts w:ascii="Times New Roman" w:hAnsi="Times New Roman" w:cs="Times New Roman"/>
          <w:b/>
          <w:color w:val="auto"/>
          <w:sz w:val="32"/>
          <w:szCs w:val="32"/>
        </w:rPr>
        <w:t>Да здравствуют музы, да здравствует разум!</w:t>
      </w:r>
    </w:p>
    <w:p w:rsidR="007371DA" w:rsidRDefault="007371DA" w:rsidP="00E942D7">
      <w:pPr>
        <w:pStyle w:val="a6"/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32"/>
          <w:szCs w:val="32"/>
        </w:rPr>
      </w:pPr>
    </w:p>
    <w:p w:rsidR="001F71DE" w:rsidRDefault="00AD3144" w:rsidP="00E942D7">
      <w:pPr>
        <w:pStyle w:val="a6"/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7371DA">
        <w:rPr>
          <w:rStyle w:val="a4"/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714750" cy="2105025"/>
            <wp:effectExtent l="19050" t="0" r="0" b="0"/>
            <wp:docPr id="1" name="Рисунок 1" descr="http://www.nmosktoday.ru/pictures/news/29221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221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D7" w:rsidRPr="00E942D7" w:rsidRDefault="00E942D7" w:rsidP="00B431A8">
      <w:pPr>
        <w:jc w:val="both"/>
      </w:pPr>
    </w:p>
    <w:p w:rsidR="00E942D7" w:rsidRDefault="00E942D7" w:rsidP="00B431A8">
      <w:pPr>
        <w:pStyle w:val="a6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6 июня 2015 года в разных уголках России</w:t>
      </w:r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вновь повсеместно зазвучали з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наменитые пушкинские строки: «Я</w:t>
      </w:r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помню чудное мгновенье», «Здравствуй, племя младое, незнакомое», «Люблю тебя, Петра творенье!», «Мы все учились понемно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гу /Чему-нибудь и как-нибудь»…</w:t>
      </w:r>
    </w:p>
    <w:p w:rsidR="00921492" w:rsidRDefault="00E942D7" w:rsidP="00B431A8">
      <w:pPr>
        <w:pStyle w:val="a6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ab/>
      </w:r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>Зазвучали, конечно же, по случаю: в связи с 216-ой годовщиной со дня рождения А.С. Пушкина. Новомосковск в этом сонме голосов не стал исключением и с подачи Пушкинской школы и Пушкинского</w:t>
      </w:r>
      <w:r w:rsidR="0092149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общества, подхватив эстафету,</w:t>
      </w:r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отметил данное событие проведением литературно-музыкального марафона в Пушкинском сквере города. </w:t>
      </w:r>
    </w:p>
    <w:p w:rsidR="00921492" w:rsidRDefault="00921492" w:rsidP="00B431A8">
      <w:pPr>
        <w:pStyle w:val="a6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ab/>
      </w:r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>Здесь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, около памятника А.С. Пушкину, в течение двух часов </w:t>
      </w:r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воспитанники Пушкинской школы, члены Пушкинского общества читали произведения поэта, произносили слова благодарности, адресованные гению русской словесности. Украшением праздника стали музыкальные номера, подготовленные студентами </w:t>
      </w:r>
      <w:proofErr w:type="spellStart"/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>Новомосковского</w:t>
      </w:r>
      <w:proofErr w:type="spellEnd"/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музыкального колледжа им. М.И. Глинки. </w:t>
      </w:r>
    </w:p>
    <w:p w:rsidR="003338FC" w:rsidRPr="00E942D7" w:rsidRDefault="00921492" w:rsidP="00B431A8">
      <w:pPr>
        <w:pStyle w:val="a6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ab/>
      </w:r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>В этот день выпускникам Пушкинской школы, проявившим особые дарования в области современного пушкиноведе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ния,</w:t>
      </w:r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были вручены свидете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льства об окончании учреждения. И, конечно же, </w:t>
      </w:r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 давно сложившейся традиции 6 июня было названо имя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ученика года Пушкинской школы. </w:t>
      </w:r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Им стал </w:t>
      </w:r>
      <w:proofErr w:type="spellStart"/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>одиннадцатиклассник</w:t>
      </w:r>
      <w:proofErr w:type="spellEnd"/>
      <w:r w:rsidR="003338FC" w:rsidRPr="00E942D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Тимофеев Константин (педагог Кузнецова А.А.)</w:t>
      </w:r>
    </w:p>
    <w:p w:rsidR="003338FC" w:rsidRPr="00E942D7" w:rsidRDefault="003338FC" w:rsidP="00B431A8">
      <w:pPr>
        <w:pStyle w:val="a6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AD3144" w:rsidRDefault="007108AF" w:rsidP="00641D28">
      <w:pPr>
        <w:pStyle w:val="a6"/>
        <w:spacing w:after="0" w:line="240" w:lineRule="auto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71950" cy="3343275"/>
            <wp:effectExtent l="19050" t="0" r="0" b="0"/>
            <wp:docPr id="7" name="Рисунок 7" descr="http://pushkin-nsk.ucoz.ru/_nw/1/4740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ushkin-nsk.ucoz.ru/_nw/1/474029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95" cy="334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AF" w:rsidRDefault="007108AF" w:rsidP="007108AF"/>
    <w:p w:rsidR="007108AF" w:rsidRPr="007108AF" w:rsidRDefault="00641D28" w:rsidP="007108AF">
      <w:r>
        <w:rPr>
          <w:noProof/>
        </w:rPr>
        <w:drawing>
          <wp:inline distT="0" distB="0" distL="0" distR="0">
            <wp:extent cx="6480175" cy="4860131"/>
            <wp:effectExtent l="19050" t="0" r="0" b="0"/>
            <wp:docPr id="13" name="Рисунок 13" descr="http://pushkin-nsk.ucoz.ru/_nw/1/8298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ushkin-nsk.ucoz.ru/_nw/1/829821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8AF" w:rsidRPr="007108AF" w:rsidSect="007371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144"/>
    <w:rsid w:val="001F71DE"/>
    <w:rsid w:val="003338FC"/>
    <w:rsid w:val="003714FE"/>
    <w:rsid w:val="005E771C"/>
    <w:rsid w:val="00641D28"/>
    <w:rsid w:val="007108AF"/>
    <w:rsid w:val="007371DA"/>
    <w:rsid w:val="00764409"/>
    <w:rsid w:val="007B65BD"/>
    <w:rsid w:val="008D6261"/>
    <w:rsid w:val="00921492"/>
    <w:rsid w:val="00AD3144"/>
    <w:rsid w:val="00B431A8"/>
    <w:rsid w:val="00E9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E"/>
  </w:style>
  <w:style w:type="paragraph" w:styleId="1">
    <w:name w:val="heading 1"/>
    <w:basedOn w:val="a"/>
    <w:link w:val="10"/>
    <w:uiPriority w:val="9"/>
    <w:qFormat/>
    <w:rsid w:val="00AD3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338FC"/>
    <w:rPr>
      <w:i/>
      <w:iCs/>
    </w:rPr>
  </w:style>
  <w:style w:type="character" w:customStyle="1" w:styleId="apple-converted-space">
    <w:name w:val="apple-converted-space"/>
    <w:basedOn w:val="a0"/>
    <w:rsid w:val="003338FC"/>
  </w:style>
  <w:style w:type="character" w:styleId="a5">
    <w:name w:val="Intense Emphasis"/>
    <w:basedOn w:val="a0"/>
    <w:uiPriority w:val="21"/>
    <w:qFormat/>
    <w:rsid w:val="007371DA"/>
    <w:rPr>
      <w:b/>
      <w:bCs/>
      <w:i/>
      <w:i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7371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71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2015-06-22T05:46:00Z</dcterms:created>
  <dcterms:modified xsi:type="dcterms:W3CDTF">2015-06-29T12:16:00Z</dcterms:modified>
</cp:coreProperties>
</file>